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270FB" w14:textId="0019E070" w:rsidR="00085B0F" w:rsidRDefault="00172E2B" w:rsidP="00172E2B">
      <w:pPr>
        <w:jc w:val="center"/>
        <w:rPr>
          <w:sz w:val="28"/>
          <w:szCs w:val="28"/>
        </w:rPr>
      </w:pPr>
      <w:proofErr w:type="spellStart"/>
      <w:r w:rsidRPr="0071718B">
        <w:rPr>
          <w:sz w:val="28"/>
          <w:szCs w:val="28"/>
        </w:rPr>
        <w:t>Visiopharm</w:t>
      </w:r>
      <w:proofErr w:type="spellEnd"/>
    </w:p>
    <w:p w14:paraId="66AFC662" w14:textId="2D14DAE5" w:rsidR="00811856" w:rsidRDefault="00234B26" w:rsidP="00D8591D">
      <w:pPr>
        <w:jc w:val="center"/>
        <w:rPr>
          <w:sz w:val="24"/>
          <w:szCs w:val="24"/>
        </w:rPr>
      </w:pPr>
      <w:r>
        <w:rPr>
          <w:sz w:val="24"/>
          <w:szCs w:val="24"/>
        </w:rPr>
        <w:t>Examining the digital pathology of tumor blood vessels</w:t>
      </w:r>
    </w:p>
    <w:p w14:paraId="45200840" w14:textId="3E620B74" w:rsidR="00D46FF4" w:rsidRPr="00DA41CE" w:rsidRDefault="000F0D39" w:rsidP="00D46FF4">
      <w:pPr>
        <w:ind w:firstLine="720"/>
      </w:pPr>
      <w:r w:rsidRPr="00DA41CE">
        <w:t xml:space="preserve">Blood vessels are responsible </w:t>
      </w:r>
      <w:r w:rsidR="00382B15" w:rsidRPr="00DA41CE">
        <w:t xml:space="preserve">for bringing oxygen and nutrients to every cell in the body while removing </w:t>
      </w:r>
      <w:r w:rsidR="00447D5B" w:rsidRPr="00DA41CE">
        <w:t xml:space="preserve">waste and contributing </w:t>
      </w:r>
      <w:r w:rsidR="004702F5">
        <w:t xml:space="preserve">to </w:t>
      </w:r>
      <w:r w:rsidR="00447D5B" w:rsidRPr="00DA41CE">
        <w:t xml:space="preserve">the spread of immune cells. However, in most types of tumors, new blood vessels </w:t>
      </w:r>
      <w:r w:rsidR="00076FA3" w:rsidRPr="00DA41CE">
        <w:t xml:space="preserve">produced through angiogenesis have abnormal structure and function which </w:t>
      </w:r>
      <w:r w:rsidR="00EA545C" w:rsidRPr="00DA41CE">
        <w:t>lead to impaired perfusion.</w:t>
      </w:r>
      <w:r w:rsidR="009E47D4" w:rsidRPr="00DA41CE">
        <w:t xml:space="preserve"> Understanding these morphologies is essential to find new vulnerabilities </w:t>
      </w:r>
      <w:r w:rsidR="00A65525" w:rsidRPr="00DA41CE">
        <w:t>that can</w:t>
      </w:r>
      <w:r w:rsidR="009E47D4" w:rsidRPr="00DA41CE">
        <w:t xml:space="preserve"> be targeted to</w:t>
      </w:r>
      <w:r w:rsidR="00A65525" w:rsidRPr="00DA41CE">
        <w:t xml:space="preserve"> fight</w:t>
      </w:r>
      <w:r w:rsidR="009E47D4" w:rsidRPr="00DA41CE">
        <w:t xml:space="preserve"> tumors.</w:t>
      </w:r>
      <w:r w:rsidR="009515BA" w:rsidRPr="00DA41CE">
        <w:t xml:space="preserve"> Here we look at how one study </w:t>
      </w:r>
      <w:r w:rsidR="003C4E4E" w:rsidRPr="00DA41CE">
        <w:t xml:space="preserve">looks at the microanatomy, morphology, and function of blood vessels in tumors using digital pathology to simplify and </w:t>
      </w:r>
      <w:r w:rsidR="0063787B" w:rsidRPr="00DA41CE">
        <w:t>expedite the process.</w:t>
      </w:r>
    </w:p>
    <w:p w14:paraId="704C1406" w14:textId="7B7F6E85" w:rsidR="00BF0153" w:rsidRPr="00DA41CE" w:rsidRDefault="00C035C1" w:rsidP="00D46FF4">
      <w:pPr>
        <w:ind w:firstLine="720"/>
      </w:pPr>
      <w:r w:rsidRPr="00161107">
        <w:rPr>
          <w:noProof/>
        </w:rPr>
        <w:drawing>
          <wp:anchor distT="0" distB="0" distL="114300" distR="114300" simplePos="0" relativeHeight="251681792" behindDoc="0" locked="0" layoutInCell="1" allowOverlap="1" wp14:anchorId="64A1BDBC" wp14:editId="0FB758A5">
            <wp:simplePos x="0" y="0"/>
            <wp:positionH relativeFrom="margin">
              <wp:align>right</wp:align>
            </wp:positionH>
            <wp:positionV relativeFrom="paragraph">
              <wp:posOffset>1097915</wp:posOffset>
            </wp:positionV>
            <wp:extent cx="2171700" cy="15220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2ABD7F4" wp14:editId="64BCF7A7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177415" cy="1090295"/>
            <wp:effectExtent l="0" t="0" r="0" b="0"/>
            <wp:wrapTight wrapText="bothSides">
              <wp:wrapPolygon edited="0">
                <wp:start x="0" y="0"/>
                <wp:lineTo x="0" y="21135"/>
                <wp:lineTo x="21354" y="21135"/>
                <wp:lineTo x="213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E79" w:rsidRPr="00DA41CE">
        <w:t xml:space="preserve">Dr. Giorgio </w:t>
      </w:r>
      <w:proofErr w:type="spellStart"/>
      <w:r w:rsidR="00A33E79" w:rsidRPr="00DA41CE">
        <w:t>Seano</w:t>
      </w:r>
      <w:proofErr w:type="spellEnd"/>
      <w:r w:rsidR="00A33E79" w:rsidRPr="00DA41CE">
        <w:t xml:space="preserve"> at the </w:t>
      </w:r>
      <w:proofErr w:type="spellStart"/>
      <w:r w:rsidR="00A33E79" w:rsidRPr="00DA41CE">
        <w:t>Institut</w:t>
      </w:r>
      <w:proofErr w:type="spellEnd"/>
      <w:r w:rsidR="00A33E79" w:rsidRPr="00DA41CE">
        <w:t xml:space="preserve"> Curie Research Center </w:t>
      </w:r>
      <w:r w:rsidR="009D2753" w:rsidRPr="00DA41CE">
        <w:t xml:space="preserve">looked at the digital pathology of tumor blood vessels in two different contexts. In the first, </w:t>
      </w:r>
      <w:r w:rsidR="009450F5">
        <w:t>he</w:t>
      </w:r>
      <w:r w:rsidR="009D2753" w:rsidRPr="00DA41CE">
        <w:t xml:space="preserve"> looked </w:t>
      </w:r>
      <w:r w:rsidR="00D33EE2" w:rsidRPr="00DA41CE">
        <w:t xml:space="preserve">at the effects of the drug Bevacizumab </w:t>
      </w:r>
      <w:r w:rsidR="000E181E" w:rsidRPr="00DA41CE">
        <w:t xml:space="preserve">on normalizing blood vessels in </w:t>
      </w:r>
      <w:r w:rsidR="00D30F59" w:rsidRPr="00DA41CE">
        <w:t>metastatic breast cancer in the context of improving clinical outcome.</w:t>
      </w:r>
      <w:r w:rsidR="0044474F" w:rsidRPr="00DA41CE">
        <w:t xml:space="preserve"> </w:t>
      </w:r>
      <w:r w:rsidR="007C05BA" w:rsidRPr="00DA41CE">
        <w:t xml:space="preserve">Metastatic breast cancer, like most other tumors, produces abnormal </w:t>
      </w:r>
      <w:r w:rsidR="003C4671" w:rsidRPr="00DA41CE">
        <w:t>blood vessels that lead to hypoxic conditions, creating malignant conditions for the surrounding tissue.</w:t>
      </w:r>
    </w:p>
    <w:p w14:paraId="73DFB127" w14:textId="3340FEDE" w:rsidR="000013BC" w:rsidRPr="00DA41CE" w:rsidRDefault="001657B5" w:rsidP="000013BC">
      <w:pPr>
        <w:ind w:firstLine="720"/>
      </w:pPr>
      <w:r w:rsidRPr="00DA41CE">
        <w:t>Images were taken</w:t>
      </w:r>
      <w:r w:rsidR="00333EA0" w:rsidRPr="00DA41CE">
        <w:t xml:space="preserve"> from patient samples</w:t>
      </w:r>
      <w:r w:rsidRPr="00DA41CE">
        <w:t xml:space="preserve"> of the </w:t>
      </w:r>
      <w:r w:rsidR="00333EA0" w:rsidRPr="00DA41CE">
        <w:t xml:space="preserve">affected tumor blood vessels </w:t>
      </w:r>
      <w:r w:rsidR="00BE7841" w:rsidRPr="00DA41CE">
        <w:t>before and after treatment with Bevacizumab.</w:t>
      </w:r>
      <w:r w:rsidR="00D85083" w:rsidRPr="00DA41CE">
        <w:t xml:space="preserve"> These images were subjected to </w:t>
      </w:r>
      <w:proofErr w:type="spellStart"/>
      <w:r w:rsidR="00D85083" w:rsidRPr="00DA41CE">
        <w:t>Visiopharm</w:t>
      </w:r>
      <w:proofErr w:type="spellEnd"/>
      <w:r w:rsidR="00D85083" w:rsidRPr="00DA41CE">
        <w:t xml:space="preserve"> software </w:t>
      </w:r>
      <w:r w:rsidR="00936C92" w:rsidRPr="00DA41CE">
        <w:t xml:space="preserve">that automatically </w:t>
      </w:r>
      <w:r w:rsidR="00722D47">
        <w:t xml:space="preserve">scanned and </w:t>
      </w:r>
      <w:r w:rsidR="00936C92" w:rsidRPr="00DA41CE">
        <w:t>selected for the tumor tissue, blood vessels, and coverage based on the stains used for imaging.</w:t>
      </w:r>
      <w:r w:rsidR="001E1180" w:rsidRPr="00DA41CE">
        <w:t xml:space="preserve"> Manual refinements of the labels created output quantifications that were </w:t>
      </w:r>
      <w:r w:rsidR="00B07472" w:rsidRPr="00DA41CE">
        <w:t>graphed using in-software methods</w:t>
      </w:r>
      <w:r w:rsidR="00530401" w:rsidRPr="00DA41CE">
        <w:t xml:space="preserve">, allowing for the quantifiable comparison of blood vessels from </w:t>
      </w:r>
      <w:r w:rsidR="000E414B" w:rsidRPr="00DA41CE">
        <w:t xml:space="preserve">before and after treatment. </w:t>
      </w:r>
      <w:r w:rsidR="00636985" w:rsidRPr="00DA41CE">
        <w:t>They</w:t>
      </w:r>
      <w:r w:rsidR="000E414B" w:rsidRPr="00DA41CE">
        <w:t xml:space="preserve"> found that </w:t>
      </w:r>
      <w:r w:rsidR="0056711A" w:rsidRPr="00DA41CE">
        <w:t xml:space="preserve">in tumors with high microvascular density treatment with Bevacizumab </w:t>
      </w:r>
      <w:r w:rsidR="001030BE" w:rsidRPr="00DA41CE">
        <w:t>created a high extent of normalization in responders that improved perfusion and reduced malignancy.</w:t>
      </w:r>
    </w:p>
    <w:p w14:paraId="3F3FEAB6" w14:textId="1534F6A2" w:rsidR="001030BE" w:rsidRPr="00DA41CE" w:rsidRDefault="00C035C1" w:rsidP="00B817C8">
      <w:r w:rsidRPr="00351AA5">
        <w:rPr>
          <w:noProof/>
        </w:rPr>
        <w:drawing>
          <wp:anchor distT="0" distB="0" distL="114300" distR="114300" simplePos="0" relativeHeight="251682816" behindDoc="0" locked="0" layoutInCell="1" allowOverlap="1" wp14:anchorId="20F7A0DC" wp14:editId="4A3D9B3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535680" cy="99119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99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0BE" w:rsidRPr="00DA41CE">
        <w:t xml:space="preserve">In the second context </w:t>
      </w:r>
      <w:r w:rsidR="001E4833" w:rsidRPr="00DA41CE">
        <w:t xml:space="preserve">of using digital pathology to explore tumor microenvironments, </w:t>
      </w:r>
      <w:r w:rsidR="00636985" w:rsidRPr="00DA41CE">
        <w:t>researchers</w:t>
      </w:r>
      <w:r w:rsidR="005436D2" w:rsidRPr="00DA41CE">
        <w:t xml:space="preserve"> looked at the timeline of glioblastoma cells </w:t>
      </w:r>
      <w:r w:rsidR="00D44340" w:rsidRPr="00DA41CE">
        <w:t>co-opting existing blood vessels. When a vessel is co-opted, tumor cells</w:t>
      </w:r>
      <w:r w:rsidR="00D035EA" w:rsidRPr="00DA41CE">
        <w:t xml:space="preserve"> develop along pre-existing vasculature</w:t>
      </w:r>
      <w:r w:rsidR="00A94F27" w:rsidRPr="00DA41CE">
        <w:t xml:space="preserve">, </w:t>
      </w:r>
      <w:r w:rsidR="00D035EA" w:rsidRPr="00DA41CE">
        <w:t>facilitat</w:t>
      </w:r>
      <w:r w:rsidR="00A94F27" w:rsidRPr="00DA41CE">
        <w:t>ing</w:t>
      </w:r>
      <w:r w:rsidR="00D035EA" w:rsidRPr="00DA41CE">
        <w:t xml:space="preserve"> their spread</w:t>
      </w:r>
      <w:r w:rsidR="00A94F27" w:rsidRPr="00DA41CE">
        <w:t>.</w:t>
      </w:r>
      <w:r w:rsidR="00345738" w:rsidRPr="00DA41CE">
        <w:t xml:space="preserve"> </w:t>
      </w:r>
      <w:r w:rsidR="006B2C9E" w:rsidRPr="00DA41CE">
        <w:t>Images of the tumor microenvironment were generated u</w:t>
      </w:r>
      <w:r w:rsidR="00345738" w:rsidRPr="00DA41CE">
        <w:t>sing patient-derived cell lines in mice</w:t>
      </w:r>
      <w:r w:rsidR="006B2C9E" w:rsidRPr="00DA41CE">
        <w:t xml:space="preserve"> and stained for biomarkers</w:t>
      </w:r>
      <w:r w:rsidR="003C607C" w:rsidRPr="00DA41CE">
        <w:t xml:space="preserve"> representing tumor nuclei, blood vessels, and the tumor border.</w:t>
      </w:r>
      <w:r w:rsidR="00283101" w:rsidRPr="00DA41CE">
        <w:t xml:space="preserve"> </w:t>
      </w:r>
      <w:proofErr w:type="spellStart"/>
      <w:r w:rsidR="00E84EBB" w:rsidRPr="00DA41CE">
        <w:t>Visiopharm</w:t>
      </w:r>
      <w:proofErr w:type="spellEnd"/>
      <w:r w:rsidR="00E84EBB" w:rsidRPr="00DA41CE">
        <w:t xml:space="preserve"> software automatically distinguished each </w:t>
      </w:r>
      <w:r w:rsidR="001D4963" w:rsidRPr="00DA41CE">
        <w:t xml:space="preserve">of the three biomarkers and classified the tumor invasion front </w:t>
      </w:r>
      <w:r w:rsidR="000C5C36" w:rsidRPr="00DA41CE">
        <w:t>in each group of blood vessels</w:t>
      </w:r>
      <w:r w:rsidR="00A427D9" w:rsidRPr="00DA41CE">
        <w:t>.</w:t>
      </w:r>
      <w:r w:rsidR="00E279DA" w:rsidRPr="00DA41CE">
        <w:t xml:space="preserve"> These classifications </w:t>
      </w:r>
      <w:r w:rsidR="003D69A0">
        <w:t>were then</w:t>
      </w:r>
      <w:r w:rsidR="00E279DA" w:rsidRPr="00DA41CE">
        <w:t xml:space="preserve"> used to compare tumor co-opting over time.</w:t>
      </w:r>
    </w:p>
    <w:p w14:paraId="6C7634BD" w14:textId="71537C1D" w:rsidR="004D5D6D" w:rsidRPr="00C035C1" w:rsidRDefault="00E279DA" w:rsidP="00C035C1">
      <w:pPr>
        <w:ind w:firstLine="720"/>
      </w:pPr>
      <w:r w:rsidRPr="00DA41CE">
        <w:t xml:space="preserve">Here we have looked at two cases where the digital pathology of tumor blood vessels was investigated using </w:t>
      </w:r>
      <w:proofErr w:type="spellStart"/>
      <w:r w:rsidRPr="00DA41CE">
        <w:t>Visiopharm</w:t>
      </w:r>
      <w:proofErr w:type="spellEnd"/>
      <w:r w:rsidRPr="00DA41CE">
        <w:t xml:space="preserve"> software to automate and simplify interpretation. For a more in-depth look at these studies and how </w:t>
      </w:r>
      <w:proofErr w:type="spellStart"/>
      <w:r w:rsidRPr="00DA41CE">
        <w:t>Visiopharm</w:t>
      </w:r>
      <w:proofErr w:type="spellEnd"/>
      <w:r w:rsidRPr="00DA41CE">
        <w:t xml:space="preserve"> was used to generate digital pathologies, view this webinar featuring Dr. Giorgio </w:t>
      </w:r>
      <w:proofErr w:type="spellStart"/>
      <w:r w:rsidRPr="00DA41CE">
        <w:t>Seano</w:t>
      </w:r>
      <w:proofErr w:type="spellEnd"/>
      <w:r w:rsidRPr="00DA41CE">
        <w:t xml:space="preserve">: </w:t>
      </w:r>
      <w:hyperlink r:id="rId9" w:history="1">
        <w:r w:rsidRPr="00DA41CE">
          <w:rPr>
            <w:rStyle w:val="Hyperlink"/>
          </w:rPr>
          <w:t>https://visiopharm.wistia.com/medias/essgiogibo</w:t>
        </w:r>
      </w:hyperlink>
      <w:r w:rsidRPr="00DA41CE">
        <w:t>.</w:t>
      </w:r>
    </w:p>
    <w:sectPr w:rsidR="004D5D6D" w:rsidRPr="00C0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12EA"/>
    <w:multiLevelType w:val="hybridMultilevel"/>
    <w:tmpl w:val="AC6C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4A41"/>
    <w:multiLevelType w:val="hybridMultilevel"/>
    <w:tmpl w:val="EE06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16CDD"/>
    <w:multiLevelType w:val="hybridMultilevel"/>
    <w:tmpl w:val="4F00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6A9B"/>
    <w:multiLevelType w:val="hybridMultilevel"/>
    <w:tmpl w:val="18F0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F2"/>
    <w:rsid w:val="000013BC"/>
    <w:rsid w:val="00003F0B"/>
    <w:rsid w:val="000105A0"/>
    <w:rsid w:val="00017592"/>
    <w:rsid w:val="0002059B"/>
    <w:rsid w:val="00031B67"/>
    <w:rsid w:val="00032904"/>
    <w:rsid w:val="00032D36"/>
    <w:rsid w:val="0003647E"/>
    <w:rsid w:val="00043DF7"/>
    <w:rsid w:val="00053CE7"/>
    <w:rsid w:val="000575AC"/>
    <w:rsid w:val="0006167B"/>
    <w:rsid w:val="00062F28"/>
    <w:rsid w:val="000700B7"/>
    <w:rsid w:val="00072D9E"/>
    <w:rsid w:val="0007369E"/>
    <w:rsid w:val="0007388D"/>
    <w:rsid w:val="00076FA3"/>
    <w:rsid w:val="00077F4A"/>
    <w:rsid w:val="000802DC"/>
    <w:rsid w:val="00083B05"/>
    <w:rsid w:val="00085B0F"/>
    <w:rsid w:val="00093D14"/>
    <w:rsid w:val="000A3B55"/>
    <w:rsid w:val="000B17C4"/>
    <w:rsid w:val="000C18A4"/>
    <w:rsid w:val="000C5C36"/>
    <w:rsid w:val="000D3350"/>
    <w:rsid w:val="000E181E"/>
    <w:rsid w:val="000E2332"/>
    <w:rsid w:val="000E414B"/>
    <w:rsid w:val="000F0D39"/>
    <w:rsid w:val="001013D9"/>
    <w:rsid w:val="001030BE"/>
    <w:rsid w:val="0010344C"/>
    <w:rsid w:val="001130B2"/>
    <w:rsid w:val="00131A15"/>
    <w:rsid w:val="00134691"/>
    <w:rsid w:val="00137D93"/>
    <w:rsid w:val="00142E11"/>
    <w:rsid w:val="00143034"/>
    <w:rsid w:val="00146E32"/>
    <w:rsid w:val="00153A71"/>
    <w:rsid w:val="00154F3B"/>
    <w:rsid w:val="00160326"/>
    <w:rsid w:val="00161107"/>
    <w:rsid w:val="001657B5"/>
    <w:rsid w:val="00172E2B"/>
    <w:rsid w:val="00184921"/>
    <w:rsid w:val="001967A9"/>
    <w:rsid w:val="001B632A"/>
    <w:rsid w:val="001C4123"/>
    <w:rsid w:val="001C412D"/>
    <w:rsid w:val="001D14C4"/>
    <w:rsid w:val="001D4963"/>
    <w:rsid w:val="001E1180"/>
    <w:rsid w:val="001E4833"/>
    <w:rsid w:val="001E4DB9"/>
    <w:rsid w:val="001F4313"/>
    <w:rsid w:val="00206DFD"/>
    <w:rsid w:val="00207DCF"/>
    <w:rsid w:val="00213D73"/>
    <w:rsid w:val="002225CB"/>
    <w:rsid w:val="00223F38"/>
    <w:rsid w:val="002274C4"/>
    <w:rsid w:val="00234B26"/>
    <w:rsid w:val="00235662"/>
    <w:rsid w:val="00237D92"/>
    <w:rsid w:val="00240F21"/>
    <w:rsid w:val="00241782"/>
    <w:rsid w:val="00243812"/>
    <w:rsid w:val="002663C4"/>
    <w:rsid w:val="00270996"/>
    <w:rsid w:val="002714A3"/>
    <w:rsid w:val="002737EF"/>
    <w:rsid w:val="002815F4"/>
    <w:rsid w:val="00283101"/>
    <w:rsid w:val="00294AAE"/>
    <w:rsid w:val="002A3D49"/>
    <w:rsid w:val="002A4A18"/>
    <w:rsid w:val="002A7473"/>
    <w:rsid w:val="002B2FB9"/>
    <w:rsid w:val="002C284A"/>
    <w:rsid w:val="002C5D74"/>
    <w:rsid w:val="002C6FC2"/>
    <w:rsid w:val="002E13EF"/>
    <w:rsid w:val="002E1F73"/>
    <w:rsid w:val="002E3764"/>
    <w:rsid w:val="002E7876"/>
    <w:rsid w:val="002F0E0A"/>
    <w:rsid w:val="002F1D5B"/>
    <w:rsid w:val="002F2D8E"/>
    <w:rsid w:val="002F3078"/>
    <w:rsid w:val="002F7325"/>
    <w:rsid w:val="003029A0"/>
    <w:rsid w:val="00307FEE"/>
    <w:rsid w:val="003124E7"/>
    <w:rsid w:val="00317874"/>
    <w:rsid w:val="003218A5"/>
    <w:rsid w:val="003259CC"/>
    <w:rsid w:val="00326B06"/>
    <w:rsid w:val="00330313"/>
    <w:rsid w:val="00330BBF"/>
    <w:rsid w:val="00332600"/>
    <w:rsid w:val="00333225"/>
    <w:rsid w:val="00333EA0"/>
    <w:rsid w:val="00334E21"/>
    <w:rsid w:val="00345738"/>
    <w:rsid w:val="00351AA5"/>
    <w:rsid w:val="003627C9"/>
    <w:rsid w:val="00362EE7"/>
    <w:rsid w:val="00370CF3"/>
    <w:rsid w:val="003726C8"/>
    <w:rsid w:val="00380D1D"/>
    <w:rsid w:val="00382B15"/>
    <w:rsid w:val="0039045C"/>
    <w:rsid w:val="003A4213"/>
    <w:rsid w:val="003B687E"/>
    <w:rsid w:val="003C4671"/>
    <w:rsid w:val="003C4E4E"/>
    <w:rsid w:val="003C607C"/>
    <w:rsid w:val="003D5E3F"/>
    <w:rsid w:val="003D69A0"/>
    <w:rsid w:val="003E1135"/>
    <w:rsid w:val="003F5A67"/>
    <w:rsid w:val="00415C6F"/>
    <w:rsid w:val="00426693"/>
    <w:rsid w:val="004336C5"/>
    <w:rsid w:val="004339DC"/>
    <w:rsid w:val="00444102"/>
    <w:rsid w:val="0044474F"/>
    <w:rsid w:val="00446AF2"/>
    <w:rsid w:val="00447D5B"/>
    <w:rsid w:val="004571C1"/>
    <w:rsid w:val="004702F5"/>
    <w:rsid w:val="004726CB"/>
    <w:rsid w:val="004838A2"/>
    <w:rsid w:val="004956A5"/>
    <w:rsid w:val="004A6057"/>
    <w:rsid w:val="004C4A61"/>
    <w:rsid w:val="004C6889"/>
    <w:rsid w:val="004D33C3"/>
    <w:rsid w:val="004D4CED"/>
    <w:rsid w:val="004D5D6D"/>
    <w:rsid w:val="004E14F3"/>
    <w:rsid w:val="004E3732"/>
    <w:rsid w:val="0050537B"/>
    <w:rsid w:val="00506139"/>
    <w:rsid w:val="00507639"/>
    <w:rsid w:val="00515B77"/>
    <w:rsid w:val="005175F3"/>
    <w:rsid w:val="005208F8"/>
    <w:rsid w:val="005255D8"/>
    <w:rsid w:val="005267BA"/>
    <w:rsid w:val="00530401"/>
    <w:rsid w:val="005436D2"/>
    <w:rsid w:val="00547D55"/>
    <w:rsid w:val="005515B1"/>
    <w:rsid w:val="005574F5"/>
    <w:rsid w:val="00560554"/>
    <w:rsid w:val="0056287C"/>
    <w:rsid w:val="0056711A"/>
    <w:rsid w:val="005765D6"/>
    <w:rsid w:val="00580207"/>
    <w:rsid w:val="00591DF8"/>
    <w:rsid w:val="0059282A"/>
    <w:rsid w:val="005A2E4A"/>
    <w:rsid w:val="005A4566"/>
    <w:rsid w:val="005B130C"/>
    <w:rsid w:val="005B73B1"/>
    <w:rsid w:val="005C1A8F"/>
    <w:rsid w:val="005D52A9"/>
    <w:rsid w:val="005E5735"/>
    <w:rsid w:val="005F1774"/>
    <w:rsid w:val="00607CE0"/>
    <w:rsid w:val="006158A8"/>
    <w:rsid w:val="00621C35"/>
    <w:rsid w:val="00622912"/>
    <w:rsid w:val="006241B7"/>
    <w:rsid w:val="006347CB"/>
    <w:rsid w:val="00636985"/>
    <w:rsid w:val="0063787B"/>
    <w:rsid w:val="006444B7"/>
    <w:rsid w:val="006457B6"/>
    <w:rsid w:val="006500D2"/>
    <w:rsid w:val="006535D5"/>
    <w:rsid w:val="00663E43"/>
    <w:rsid w:val="00664ADD"/>
    <w:rsid w:val="00666973"/>
    <w:rsid w:val="00682F5B"/>
    <w:rsid w:val="00691171"/>
    <w:rsid w:val="00694527"/>
    <w:rsid w:val="00694888"/>
    <w:rsid w:val="00694A85"/>
    <w:rsid w:val="006A16FE"/>
    <w:rsid w:val="006B2C9E"/>
    <w:rsid w:val="006B59D2"/>
    <w:rsid w:val="006C156F"/>
    <w:rsid w:val="006C5849"/>
    <w:rsid w:val="006D010F"/>
    <w:rsid w:val="006D018A"/>
    <w:rsid w:val="006D106C"/>
    <w:rsid w:val="006D34A9"/>
    <w:rsid w:val="006D3752"/>
    <w:rsid w:val="006D51F9"/>
    <w:rsid w:val="006D564A"/>
    <w:rsid w:val="006D72DE"/>
    <w:rsid w:val="006F0EC8"/>
    <w:rsid w:val="006F46BD"/>
    <w:rsid w:val="006F5077"/>
    <w:rsid w:val="006F709C"/>
    <w:rsid w:val="007010F3"/>
    <w:rsid w:val="0071718B"/>
    <w:rsid w:val="00722D47"/>
    <w:rsid w:val="007369D0"/>
    <w:rsid w:val="007434EA"/>
    <w:rsid w:val="0075013A"/>
    <w:rsid w:val="0075314A"/>
    <w:rsid w:val="007551FB"/>
    <w:rsid w:val="007844D4"/>
    <w:rsid w:val="00785804"/>
    <w:rsid w:val="00785C76"/>
    <w:rsid w:val="00791214"/>
    <w:rsid w:val="00795FB4"/>
    <w:rsid w:val="007B197C"/>
    <w:rsid w:val="007C05BA"/>
    <w:rsid w:val="007D2B6D"/>
    <w:rsid w:val="007D4A4B"/>
    <w:rsid w:val="007E688E"/>
    <w:rsid w:val="007F1E29"/>
    <w:rsid w:val="008037CE"/>
    <w:rsid w:val="00803E30"/>
    <w:rsid w:val="008057A7"/>
    <w:rsid w:val="00811856"/>
    <w:rsid w:val="00820818"/>
    <w:rsid w:val="00821CEB"/>
    <w:rsid w:val="00826CB0"/>
    <w:rsid w:val="00832C1D"/>
    <w:rsid w:val="008347F4"/>
    <w:rsid w:val="008404DA"/>
    <w:rsid w:val="008441B9"/>
    <w:rsid w:val="0086298C"/>
    <w:rsid w:val="00864D50"/>
    <w:rsid w:val="0086621C"/>
    <w:rsid w:val="00871BBF"/>
    <w:rsid w:val="008903B9"/>
    <w:rsid w:val="008A7810"/>
    <w:rsid w:val="008B3B27"/>
    <w:rsid w:val="008B5428"/>
    <w:rsid w:val="00905485"/>
    <w:rsid w:val="00905C64"/>
    <w:rsid w:val="00913131"/>
    <w:rsid w:val="00923028"/>
    <w:rsid w:val="00926A5C"/>
    <w:rsid w:val="00936C92"/>
    <w:rsid w:val="009450F5"/>
    <w:rsid w:val="009515BA"/>
    <w:rsid w:val="00957E83"/>
    <w:rsid w:val="00962F55"/>
    <w:rsid w:val="00965102"/>
    <w:rsid w:val="0097797F"/>
    <w:rsid w:val="0099450D"/>
    <w:rsid w:val="0099703A"/>
    <w:rsid w:val="009A3484"/>
    <w:rsid w:val="009A6432"/>
    <w:rsid w:val="009B4CE0"/>
    <w:rsid w:val="009D2753"/>
    <w:rsid w:val="009D3218"/>
    <w:rsid w:val="009E47D4"/>
    <w:rsid w:val="009E4D57"/>
    <w:rsid w:val="009E7DA2"/>
    <w:rsid w:val="009F0F50"/>
    <w:rsid w:val="009F1C0B"/>
    <w:rsid w:val="00A03B47"/>
    <w:rsid w:val="00A067DE"/>
    <w:rsid w:val="00A070E5"/>
    <w:rsid w:val="00A07517"/>
    <w:rsid w:val="00A141DB"/>
    <w:rsid w:val="00A17CEF"/>
    <w:rsid w:val="00A33E79"/>
    <w:rsid w:val="00A371C7"/>
    <w:rsid w:val="00A37D55"/>
    <w:rsid w:val="00A427D9"/>
    <w:rsid w:val="00A45EB7"/>
    <w:rsid w:val="00A4659A"/>
    <w:rsid w:val="00A6395A"/>
    <w:rsid w:val="00A65525"/>
    <w:rsid w:val="00A76172"/>
    <w:rsid w:val="00A94F27"/>
    <w:rsid w:val="00AA48D9"/>
    <w:rsid w:val="00AB0FDD"/>
    <w:rsid w:val="00AD43DF"/>
    <w:rsid w:val="00AD7C9C"/>
    <w:rsid w:val="00AE59F5"/>
    <w:rsid w:val="00B0305C"/>
    <w:rsid w:val="00B071B2"/>
    <w:rsid w:val="00B07472"/>
    <w:rsid w:val="00B07B8E"/>
    <w:rsid w:val="00B200BB"/>
    <w:rsid w:val="00B20426"/>
    <w:rsid w:val="00B255BD"/>
    <w:rsid w:val="00B3287B"/>
    <w:rsid w:val="00B32EE1"/>
    <w:rsid w:val="00B35471"/>
    <w:rsid w:val="00B51DD8"/>
    <w:rsid w:val="00B61C3F"/>
    <w:rsid w:val="00B73185"/>
    <w:rsid w:val="00B762C2"/>
    <w:rsid w:val="00B76B01"/>
    <w:rsid w:val="00B7792D"/>
    <w:rsid w:val="00B817C8"/>
    <w:rsid w:val="00B84472"/>
    <w:rsid w:val="00B84DC7"/>
    <w:rsid w:val="00B92F58"/>
    <w:rsid w:val="00BA5274"/>
    <w:rsid w:val="00BB78EE"/>
    <w:rsid w:val="00BE1814"/>
    <w:rsid w:val="00BE7841"/>
    <w:rsid w:val="00BF0153"/>
    <w:rsid w:val="00BF74D8"/>
    <w:rsid w:val="00C035C1"/>
    <w:rsid w:val="00C143F9"/>
    <w:rsid w:val="00C23DEC"/>
    <w:rsid w:val="00C267EB"/>
    <w:rsid w:val="00C300F4"/>
    <w:rsid w:val="00C34732"/>
    <w:rsid w:val="00C36BF9"/>
    <w:rsid w:val="00C379A4"/>
    <w:rsid w:val="00C46F86"/>
    <w:rsid w:val="00C501A9"/>
    <w:rsid w:val="00C50574"/>
    <w:rsid w:val="00C64DEE"/>
    <w:rsid w:val="00C72997"/>
    <w:rsid w:val="00C80421"/>
    <w:rsid w:val="00CB25CC"/>
    <w:rsid w:val="00CC6FC5"/>
    <w:rsid w:val="00CE3C11"/>
    <w:rsid w:val="00CE479D"/>
    <w:rsid w:val="00D035EA"/>
    <w:rsid w:val="00D06921"/>
    <w:rsid w:val="00D107F2"/>
    <w:rsid w:val="00D12BC9"/>
    <w:rsid w:val="00D17BEA"/>
    <w:rsid w:val="00D21CB6"/>
    <w:rsid w:val="00D26052"/>
    <w:rsid w:val="00D30F59"/>
    <w:rsid w:val="00D33EE2"/>
    <w:rsid w:val="00D34273"/>
    <w:rsid w:val="00D44340"/>
    <w:rsid w:val="00D45E07"/>
    <w:rsid w:val="00D4668D"/>
    <w:rsid w:val="00D46B28"/>
    <w:rsid w:val="00D46FF4"/>
    <w:rsid w:val="00D73996"/>
    <w:rsid w:val="00D838B7"/>
    <w:rsid w:val="00D85083"/>
    <w:rsid w:val="00D8591D"/>
    <w:rsid w:val="00D9098B"/>
    <w:rsid w:val="00D964D7"/>
    <w:rsid w:val="00DA1B5E"/>
    <w:rsid w:val="00DA41CE"/>
    <w:rsid w:val="00DA5603"/>
    <w:rsid w:val="00DA63B1"/>
    <w:rsid w:val="00DB2094"/>
    <w:rsid w:val="00DC7DDB"/>
    <w:rsid w:val="00DD33C6"/>
    <w:rsid w:val="00DE1B99"/>
    <w:rsid w:val="00E0000F"/>
    <w:rsid w:val="00E03D90"/>
    <w:rsid w:val="00E10737"/>
    <w:rsid w:val="00E167F9"/>
    <w:rsid w:val="00E25493"/>
    <w:rsid w:val="00E279DA"/>
    <w:rsid w:val="00E43CB0"/>
    <w:rsid w:val="00E5559C"/>
    <w:rsid w:val="00E5641F"/>
    <w:rsid w:val="00E60FAD"/>
    <w:rsid w:val="00E622B6"/>
    <w:rsid w:val="00E83175"/>
    <w:rsid w:val="00E84EBB"/>
    <w:rsid w:val="00E861C3"/>
    <w:rsid w:val="00EA545C"/>
    <w:rsid w:val="00EA604E"/>
    <w:rsid w:val="00EA7595"/>
    <w:rsid w:val="00EB1351"/>
    <w:rsid w:val="00EB6803"/>
    <w:rsid w:val="00ED1C83"/>
    <w:rsid w:val="00EE0E64"/>
    <w:rsid w:val="00F016B6"/>
    <w:rsid w:val="00F02698"/>
    <w:rsid w:val="00F02FD8"/>
    <w:rsid w:val="00F26059"/>
    <w:rsid w:val="00F34BEE"/>
    <w:rsid w:val="00F37CAB"/>
    <w:rsid w:val="00F409B9"/>
    <w:rsid w:val="00F44A0A"/>
    <w:rsid w:val="00F525B6"/>
    <w:rsid w:val="00F56C11"/>
    <w:rsid w:val="00F63A25"/>
    <w:rsid w:val="00F67464"/>
    <w:rsid w:val="00F74F40"/>
    <w:rsid w:val="00F81A31"/>
    <w:rsid w:val="00F866C2"/>
    <w:rsid w:val="00FA023C"/>
    <w:rsid w:val="00FA1D23"/>
    <w:rsid w:val="00FA4492"/>
    <w:rsid w:val="00FB3AB5"/>
    <w:rsid w:val="00FB53AA"/>
    <w:rsid w:val="00FC5E02"/>
    <w:rsid w:val="00FD701A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7C25"/>
  <w15:chartTrackingRefBased/>
  <w15:docId w15:val="{8395AA1B-B992-4719-A9AA-EC781666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4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siopharm.wistia.com/medias/essgiogi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3CE3-C747-49E0-8854-47D8E162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Simoes</dc:creator>
  <cp:keywords/>
  <dc:description/>
  <cp:lastModifiedBy>Troy Simoes</cp:lastModifiedBy>
  <cp:revision>2</cp:revision>
  <dcterms:created xsi:type="dcterms:W3CDTF">2021-01-20T17:54:00Z</dcterms:created>
  <dcterms:modified xsi:type="dcterms:W3CDTF">2021-01-20T17:54:00Z</dcterms:modified>
</cp:coreProperties>
</file>